
<file path=[Content_Types].xml><?xml version="1.0" encoding="utf-8"?>
<Types xmlns="http://schemas.openxmlformats.org/package/2006/content-types"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numbering.xml" ContentType="application/vnd.openxmlformats-officedocument.wordprocessingml.numbering+xml"/>
</Types>
</file>

<file path=_rels/.rels><?xml version="1.0" encoding="utf-8"?><Relationships xmlns="http://schemas.openxmlformats.org/package/2006/relationships"><Relationship Id="R01B68068" Type="http://schemas.openxmlformats.org/officeDocument/2006/relationships/officeDocument" Target="/word/document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spacing w:lineRule="auto" w:line="360" w:after="160"/>
        <w:jc w:val="both"/>
        <w:rPr>
          <w:rFonts w:ascii="Times New Roman" w:hAnsi="Times New Roman"/>
          <w:sz w:val="28"/>
        </w:rPr>
      </w:pPr>
    </w:p>
    <w:p>
      <w:pPr>
        <w:spacing w:lineRule="auto" w:line="360" w:after="160"/>
        <w:jc w:val="both"/>
        <w:rPr>
          <w:rFonts w:ascii="Times New Roman" w:hAnsi="Times New Roman"/>
          <w:sz w:val="28"/>
        </w:rPr>
      </w:pPr>
    </w:p>
    <w:p>
      <w:pPr>
        <w:spacing w:lineRule="auto" w:line="360" w:after="160"/>
        <w:jc w:val="both"/>
        <w:rPr>
          <w:rFonts w:ascii="Times New Roman" w:hAnsi="Times New Roman"/>
          <w:sz w:val="28"/>
        </w:rPr>
      </w:pPr>
    </w:p>
    <w:p>
      <w:pPr>
        <w:spacing w:lineRule="auto" w:line="360" w:after="160"/>
        <w:jc w:val="both"/>
        <w:rPr>
          <w:rFonts w:ascii="Times New Roman" w:hAnsi="Times New Roman"/>
          <w:sz w:val="28"/>
        </w:rPr>
      </w:pPr>
    </w:p>
    <w:p>
      <w:pPr>
        <w:spacing w:lineRule="auto" w:line="360" w:after="160"/>
        <w:jc w:val="both"/>
        <w:rPr>
          <w:rFonts w:ascii="Times New Roman" w:hAnsi="Times New Roman"/>
          <w:sz w:val="28"/>
        </w:rPr>
      </w:pPr>
    </w:p>
    <w:p>
      <w:pPr>
        <w:spacing w:lineRule="auto" w:line="360" w:after="160"/>
        <w:jc w:val="both"/>
        <w:rPr>
          <w:rFonts w:ascii="Times New Roman" w:hAnsi="Times New Roman"/>
          <w:sz w:val="28"/>
        </w:rPr>
      </w:pPr>
    </w:p>
    <w:p>
      <w:pPr>
        <w:spacing w:lineRule="auto" w:line="360" w:after="160"/>
        <w:jc w:val="both"/>
        <w:rPr>
          <w:rFonts w:ascii="Times New Roman" w:hAnsi="Times New Roman"/>
          <w:sz w:val="28"/>
        </w:rPr>
      </w:pPr>
    </w:p>
    <w:p>
      <w:pPr>
        <w:spacing w:lineRule="auto" w:line="360" w:after="160"/>
        <w:jc w:val="center"/>
        <w:rPr>
          <w:rFonts w:ascii="Times New Roman" w:hAnsi="Times New Roman"/>
          <w:b w:val="1"/>
          <w:sz w:val="44"/>
        </w:rPr>
      </w:pPr>
      <w:r>
        <w:rPr>
          <w:rFonts w:ascii="Times New Roman" w:hAnsi="Times New Roman"/>
          <w:b w:val="1"/>
          <w:sz w:val="44"/>
        </w:rPr>
        <w:t>«Креативное мышление как важнейший компонент функциональной грамотности дошкольников».</w:t>
      </w:r>
    </w:p>
    <w:p>
      <w:pPr>
        <w:spacing w:lineRule="auto" w:line="360" w:after="160"/>
        <w:jc w:val="center"/>
        <w:rPr>
          <w:rFonts w:ascii="Times New Roman" w:hAnsi="Times New Roman"/>
          <w:b w:val="1"/>
          <w:sz w:val="44"/>
        </w:rPr>
      </w:pPr>
    </w:p>
    <w:p>
      <w:pPr>
        <w:spacing w:lineRule="auto" w:line="360" w:after="160"/>
        <w:jc w:val="center"/>
        <w:rPr>
          <w:rFonts w:ascii="Times New Roman" w:hAnsi="Times New Roman"/>
          <w:b w:val="1"/>
          <w:sz w:val="44"/>
        </w:rPr>
      </w:pPr>
    </w:p>
    <w:p>
      <w:pPr>
        <w:spacing w:lineRule="auto" w:line="360" w:after="160"/>
        <w:jc w:val="center"/>
        <w:rPr>
          <w:rFonts w:ascii="Times New Roman" w:hAnsi="Times New Roman"/>
          <w:b w:val="1"/>
          <w:sz w:val="44"/>
        </w:rPr>
      </w:pPr>
    </w:p>
    <w:p>
      <w:pPr>
        <w:spacing w:lineRule="auto" w:line="360" w:after="160"/>
        <w:jc w:val="center"/>
        <w:rPr>
          <w:rFonts w:ascii="Times New Roman" w:hAnsi="Times New Roman"/>
          <w:b w:val="1"/>
          <w:sz w:val="44"/>
        </w:rPr>
      </w:pPr>
    </w:p>
    <w:p>
      <w:pPr>
        <w:spacing w:lineRule="auto" w:line="360" w:after="160"/>
        <w:jc w:val="center"/>
        <w:rPr>
          <w:rFonts w:ascii="Times New Roman" w:hAnsi="Times New Roman"/>
          <w:b w:val="1"/>
          <w:sz w:val="44"/>
        </w:rPr>
      </w:pPr>
    </w:p>
    <w:p>
      <w:pPr>
        <w:spacing w:lineRule="auto" w:line="360" w:after="160"/>
        <w:jc w:val="center"/>
        <w:rPr>
          <w:rFonts w:ascii="Times New Roman" w:hAnsi="Times New Roman"/>
          <w:b w:val="1"/>
          <w:sz w:val="44"/>
        </w:rPr>
      </w:pPr>
    </w:p>
    <w:p>
      <w:pPr>
        <w:spacing w:lineRule="auto" w:line="360" w:after="160"/>
        <w:jc w:val="center"/>
        <w:rPr>
          <w:rFonts w:ascii="Times New Roman" w:hAnsi="Times New Roman"/>
          <w:b w:val="1"/>
          <w:sz w:val="44"/>
        </w:rPr>
      </w:pPr>
    </w:p>
    <w:p>
      <w:pPr>
        <w:spacing w:lineRule="auto" w:line="360" w:after="160"/>
        <w:jc w:val="center"/>
        <w:rPr>
          <w:rFonts w:ascii="Times New Roman" w:hAnsi="Times New Roman"/>
          <w:b w:val="1"/>
          <w:sz w:val="44"/>
        </w:rPr>
      </w:pPr>
    </w:p>
    <w:p>
      <w:pPr>
        <w:shd w:val="clear" w:fill="FFFFFF"/>
        <w:spacing w:lineRule="auto" w:line="360" w:after="0" w:beforeAutospacing="0" w:afterAutospacing="0"/>
        <w:ind w:right="55"/>
        <w:jc w:val="both"/>
        <w:rPr>
          <w:rFonts w:ascii="Times New Roman" w:hAnsi="Times New Roman"/>
          <w:b w:val="1"/>
          <w:sz w:val="28"/>
        </w:rPr>
      </w:pPr>
    </w:p>
    <w:p>
      <w:pPr>
        <w:shd w:val="clear" w:fill="FFFFFF"/>
        <w:spacing w:lineRule="auto" w:line="360" w:after="0" w:beforeAutospacing="0" w:afterAutospacing="0"/>
        <w:ind w:firstLine="567" w:right="55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 условиях стремительного развития инновационных процессов в экономической, общественной и политической жизни нашей страны повышается потребность в воспитании и формировании креативной личности ребенка-дошкольника.</w:t>
      </w:r>
    </w:p>
    <w:p>
      <w:pPr>
        <w:shd w:val="clear" w:fill="FFFFFF"/>
        <w:spacing w:lineRule="auto" w:line="360" w:after="0" w:beforeAutospacing="0" w:afterAutospacing="0"/>
        <w:ind w:firstLine="567" w:right="55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Мы знаем, что современные педагогические технологии в дошкольном образовании направлены на реализацию задач </w:t>
      </w:r>
      <w:r>
        <w:rPr>
          <w:rFonts w:ascii="Times New Roman" w:hAnsi="Times New Roman"/>
          <w:sz w:val="28"/>
        </w:rPr>
        <w:t xml:space="preserve"> о сохранении и поддержке индивидуальности ребенка, развитии его способностей и творческого потенциала, необходимости предоставления дошкольникам возможности проявлять инициативу и самостоятельность, иметь право выбора в принятии решений.</w:t>
      </w:r>
    </w:p>
    <w:p>
      <w:pPr>
        <w:shd w:val="clear" w:fill="FFFFFF"/>
        <w:spacing w:lineRule="auto" w:line="360" w:after="0" w:beforeAutospacing="0" w:afterAutospacing="0"/>
        <w:ind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Поскольку ребенок дошкольного возраста является субъектом образовательной деятельности, то его главными характеристиками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становятся самостоятельность, активность, инициативность, проявление творчества в познании, игре, исследовании окружающего мира, посильном труде.</w:t>
      </w:r>
    </w:p>
    <w:p>
      <w:pPr>
        <w:shd w:val="clear" w:fill="FFFFFF"/>
        <w:spacing w:lineRule="auto" w:line="360" w:after="0" w:beforeAutospacing="0" w:afterAutospacing="0"/>
        <w:ind w:firstLine="567" w:right="55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 современном обществе всё чаще наряду с другими качествами выделяется такое свойство личности, как </w:t>
      </w:r>
      <w:r>
        <w:rPr>
          <w:rFonts w:ascii="Times New Roman" w:hAnsi="Times New Roman"/>
          <w:b w:val="1"/>
          <w:sz w:val="28"/>
        </w:rPr>
        <w:t>креативность</w:t>
      </w:r>
      <w:r>
        <w:rPr>
          <w:rFonts w:ascii="Times New Roman" w:hAnsi="Times New Roman"/>
          <w:sz w:val="28"/>
        </w:rPr>
        <w:t xml:space="preserve">. Слово креативность сегодня часто употребляют не только специалисты искусства и культуры, представители бизнеса, оно также стало неотъемлемым компонентом и педагогической сферы. </w:t>
      </w:r>
    </w:p>
    <w:p>
      <w:pPr>
        <w:shd w:val="clear" w:fill="FFFFFF"/>
        <w:spacing w:lineRule="auto" w:line="360" w:after="0" w:beforeAutospacing="0" w:afterAutospacing="0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Лучшим возрастом для развития нестандартного, креативного</w:t>
      </w:r>
      <w:r>
        <w:rPr>
          <w:rFonts w:ascii="Times New Roman" w:hAnsi="Times New Roman"/>
          <w:b w:val="1"/>
          <w:sz w:val="28"/>
        </w:rPr>
        <w:t> </w:t>
      </w:r>
      <w:r>
        <w:rPr>
          <w:rFonts w:ascii="Times New Roman" w:hAnsi="Times New Roman"/>
          <w:sz w:val="28"/>
        </w:rPr>
        <w:t>мышления является период, в который формируется воображение – то есть от</w:t>
      </w:r>
      <w:r>
        <w:rPr>
          <w:rFonts w:ascii="Times New Roman" w:hAnsi="Times New Roman"/>
          <w:b w:val="1"/>
          <w:sz w:val="28"/>
        </w:rPr>
        <w:t> </w:t>
      </w:r>
      <w:r>
        <w:rPr>
          <w:rFonts w:ascii="Times New Roman" w:hAnsi="Times New Roman"/>
          <w:sz w:val="28"/>
        </w:rPr>
        <w:t>трех до семи лет. В это время дети учатся использовать свою фантазию и управлять ей. Это можно заметить даже по тому, как ребенок играет. Например, часто дети используют в игре реальные предметы для замены неких воображаемых вещей: так, палка может стать быстроногим скакуном, карандаш – волшебной палочкой. При этом детям 3-4 лет необходимо, чтобы заменяющий предмет был похож на замещаемый, а для детей более старшего возраста это сходство может быть достаточно условным. Постепенно необходимость в самом предмете сходит на нет, и ребенок учится манипулировать с воображаемым образом без всякого подкрепления извне.</w:t>
      </w:r>
    </w:p>
    <w:p>
      <w:pPr>
        <w:shd w:val="clear" w:fill="FFFFFF"/>
        <w:tabs>
          <w:tab w:val="left" w:pos="426" w:leader="none"/>
        </w:tabs>
        <w:spacing w:lineRule="auto" w:line="360" w:after="0" w:beforeAutospacing="0" w:afterAutospacing="0"/>
        <w:ind w:hanging="0" w:right="55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Р</w:t>
      </w:r>
      <w:r>
        <w:rPr>
          <w:rFonts w:ascii="Times New Roman" w:hAnsi="Times New Roman"/>
          <w:sz w:val="28"/>
        </w:rPr>
        <w:t>оль взрослого очень важна в процессе развития креативного мышления, так как дети сами не в состоянии полностью организовать свою деятельность и оценить полученный результат. При этом необходимо, чтобы педагоги были доброжелательные и терпимые к деятельности реб</w:t>
      </w:r>
      <w:r>
        <w:rPr>
          <w:rFonts w:ascii="Times New Roman" w:hAnsi="Times New Roman"/>
          <w:sz w:val="28"/>
        </w:rPr>
        <w:t>е</w:t>
      </w:r>
      <w:r>
        <w:rPr>
          <w:rFonts w:ascii="Times New Roman" w:hAnsi="Times New Roman"/>
          <w:sz w:val="28"/>
        </w:rPr>
        <w:t xml:space="preserve">нка, умели принимать и спокойно обсуждать даже такие варианты решений, которые, на первый взгляд, кажутся невероятными. </w:t>
      </w:r>
    </w:p>
    <w:p>
      <w:pPr>
        <w:shd w:val="clear" w:fill="FFFFFF"/>
        <w:tabs>
          <w:tab w:val="left" w:pos="426" w:leader="none"/>
        </w:tabs>
        <w:spacing w:lineRule="auto" w:line="360" w:after="0" w:beforeAutospacing="0" w:afterAutospacing="0"/>
        <w:ind w:firstLine="567" w:right="55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Основная задача педаг</w:t>
      </w:r>
      <w:r>
        <w:rPr>
          <w:rFonts w:ascii="Times New Roman" w:hAnsi="Times New Roman"/>
          <w:sz w:val="28"/>
        </w:rPr>
        <w:t xml:space="preserve">ога </w:t>
      </w:r>
      <w:r>
        <w:rPr>
          <w:rFonts w:ascii="Times New Roman" w:hAnsi="Times New Roman"/>
          <w:sz w:val="28"/>
        </w:rPr>
        <w:t xml:space="preserve"> заключается в создании микроклимата и условий для развития уникальной растущей личности реб</w:t>
      </w:r>
      <w:r>
        <w:rPr>
          <w:rFonts w:ascii="Times New Roman" w:hAnsi="Times New Roman"/>
          <w:sz w:val="28"/>
        </w:rPr>
        <w:t>е</w:t>
      </w:r>
      <w:r>
        <w:rPr>
          <w:rFonts w:ascii="Times New Roman" w:hAnsi="Times New Roman"/>
          <w:sz w:val="28"/>
        </w:rPr>
        <w:t xml:space="preserve">нка, что является основополагающим при формировании у детей следующих </w:t>
      </w:r>
      <w:r>
        <w:rPr>
          <w:rFonts w:ascii="Times New Roman" w:hAnsi="Times New Roman"/>
          <w:b w:val="1"/>
          <w:sz w:val="28"/>
        </w:rPr>
        <w:t>умений</w:t>
      </w:r>
      <w:r>
        <w:rPr>
          <w:rFonts w:ascii="Times New Roman" w:hAnsi="Times New Roman"/>
          <w:sz w:val="28"/>
        </w:rPr>
        <w:t>:</w:t>
      </w:r>
    </w:p>
    <w:p>
      <w:pPr>
        <w:pStyle w:val="P2"/>
        <w:numPr>
          <w:ilvl w:val="0"/>
          <w:numId w:val="13"/>
        </w:numPr>
        <w:shd w:val="clear" w:fill="FFFFFF"/>
        <w:tabs>
          <w:tab w:val="left" w:pos="66" w:leader="none"/>
          <w:tab w:val="left" w:pos="426" w:leader="none"/>
        </w:tabs>
        <w:spacing w:lineRule="auto" w:line="360" w:after="0" w:beforeAutospacing="0" w:afterAutospacing="0"/>
        <w:ind w:right="55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воспроизводить внешний вид и свойства предмета по памяти; </w:t>
      </w:r>
    </w:p>
    <w:p>
      <w:pPr>
        <w:pStyle w:val="P2"/>
        <w:numPr>
          <w:ilvl w:val="0"/>
          <w:numId w:val="13"/>
        </w:numPr>
        <w:shd w:val="clear" w:fill="FFFFFF"/>
        <w:tabs>
          <w:tab w:val="left" w:pos="66" w:leader="none"/>
          <w:tab w:val="left" w:pos="426" w:leader="none"/>
        </w:tabs>
        <w:spacing w:lineRule="auto" w:line="360" w:after="0" w:beforeAutospacing="0" w:afterAutospacing="0"/>
        <w:ind w:right="55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угадывать предмет по словесному описанию свойств и признаков;</w:t>
      </w:r>
    </w:p>
    <w:p>
      <w:pPr>
        <w:pStyle w:val="P2"/>
        <w:numPr>
          <w:ilvl w:val="0"/>
          <w:numId w:val="13"/>
        </w:numPr>
        <w:shd w:val="clear" w:fill="FFFFFF"/>
        <w:tabs>
          <w:tab w:val="left" w:pos="66" w:leader="none"/>
          <w:tab w:val="left" w:pos="426" w:leader="none"/>
        </w:tabs>
        <w:spacing w:lineRule="auto" w:line="360" w:after="0" w:beforeAutospacing="0" w:afterAutospacing="0"/>
        <w:ind w:right="55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воссоздавать внешний облик предмета на основе какой-то его части;</w:t>
      </w:r>
    </w:p>
    <w:p>
      <w:pPr>
        <w:pStyle w:val="P2"/>
        <w:numPr>
          <w:ilvl w:val="0"/>
          <w:numId w:val="13"/>
        </w:numPr>
        <w:shd w:val="clear" w:fill="FFFFFF"/>
        <w:tabs>
          <w:tab w:val="left" w:pos="66" w:leader="none"/>
          <w:tab w:val="left" w:pos="426" w:leader="none"/>
        </w:tabs>
        <w:spacing w:lineRule="auto" w:line="360" w:after="0" w:beforeAutospacing="0" w:afterAutospacing="0"/>
        <w:ind w:right="55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узнавать в неопредел</w:t>
      </w:r>
      <w:r>
        <w:rPr>
          <w:rFonts w:ascii="Times New Roman" w:hAnsi="Times New Roman"/>
          <w:sz w:val="28"/>
        </w:rPr>
        <w:t>е</w:t>
      </w:r>
      <w:r>
        <w:rPr>
          <w:rFonts w:ascii="Times New Roman" w:hAnsi="Times New Roman"/>
          <w:sz w:val="28"/>
        </w:rPr>
        <w:t xml:space="preserve">нных графических формах различные знакомые предметы; </w:t>
      </w:r>
    </w:p>
    <w:p>
      <w:pPr>
        <w:pStyle w:val="P2"/>
        <w:numPr>
          <w:ilvl w:val="0"/>
          <w:numId w:val="13"/>
        </w:numPr>
        <w:shd w:val="clear" w:fill="FFFFFF"/>
        <w:tabs>
          <w:tab w:val="left" w:pos="66" w:leader="none"/>
          <w:tab w:val="left" w:pos="426" w:leader="none"/>
        </w:tabs>
        <w:spacing w:lineRule="auto" w:line="360" w:after="0" w:beforeAutospacing="0" w:afterAutospacing="0"/>
        <w:ind w:right="55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комбинировать и сочетать в одном предмете свойства и признаки других предметов и объектов; </w:t>
      </w:r>
    </w:p>
    <w:p>
      <w:pPr>
        <w:pStyle w:val="P2"/>
        <w:numPr>
          <w:ilvl w:val="0"/>
          <w:numId w:val="13"/>
        </w:numPr>
        <w:shd w:val="clear" w:fill="FFFFFF"/>
        <w:tabs>
          <w:tab w:val="left" w:pos="66" w:leader="none"/>
          <w:tab w:val="left" w:pos="426" w:leader="none"/>
        </w:tabs>
        <w:spacing w:lineRule="auto" w:line="360" w:after="0" w:beforeAutospacing="0" w:afterAutospacing="0"/>
        <w:ind w:right="55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находить в двух или более объектах общие и различные признаки; </w:t>
      </w:r>
    </w:p>
    <w:p>
      <w:pPr>
        <w:pStyle w:val="P2"/>
        <w:numPr>
          <w:ilvl w:val="0"/>
          <w:numId w:val="13"/>
        </w:numPr>
        <w:shd w:val="clear" w:fill="FFFFFF"/>
        <w:tabs>
          <w:tab w:val="left" w:pos="66" w:leader="none"/>
          <w:tab w:val="left" w:pos="426" w:leader="none"/>
        </w:tabs>
        <w:spacing w:lineRule="auto" w:line="360" w:after="0" w:beforeAutospacing="0" w:afterAutospacing="0"/>
        <w:ind w:right="55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узнавать объект по описанию возможных действий с ним;</w:t>
      </w:r>
    </w:p>
    <w:p>
      <w:pPr>
        <w:pStyle w:val="P2"/>
        <w:numPr>
          <w:ilvl w:val="0"/>
          <w:numId w:val="13"/>
        </w:numPr>
        <w:shd w:val="clear" w:fill="FFFFFF"/>
        <w:tabs>
          <w:tab w:val="left" w:pos="66" w:leader="none"/>
          <w:tab w:val="left" w:pos="426" w:leader="none"/>
        </w:tabs>
        <w:spacing w:lineRule="auto" w:line="360" w:after="0" w:beforeAutospacing="0" w:afterAutospacing="0"/>
        <w:ind w:right="55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переносить действия, применяемые к одному предмету на другой; </w:t>
      </w:r>
    </w:p>
    <w:p>
      <w:pPr>
        <w:shd w:val="clear" w:fill="FFFFFF"/>
        <w:spacing w:lineRule="auto" w:line="360" w:after="0" w:beforeAutospacing="0" w:afterAutospacing="0"/>
        <w:ind w:hanging="0" w:right="55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К</w:t>
      </w:r>
      <w:r>
        <w:rPr>
          <w:rFonts w:ascii="Times New Roman" w:hAnsi="Times New Roman"/>
          <w:sz w:val="28"/>
        </w:rPr>
        <w:t xml:space="preserve">реативный процесс развития происходит по принципу спирали. На каждом новом витке появляются новые качества. Но, вместе с тем, воспроизводятся и старые. Также </w:t>
      </w:r>
      <w:r>
        <w:rPr>
          <w:rFonts w:ascii="Times New Roman" w:hAnsi="Times New Roman"/>
          <w:sz w:val="28"/>
        </w:rPr>
        <w:t xml:space="preserve"> творческие задания способствуют общему творческому развитию личности, это воспитывает отзывчивость, художественное воображение, ассоциативное мышление, активизирует память, наблюдательность, интуицию, то есть формирует внутренний мир реб</w:t>
      </w:r>
      <w:r>
        <w:rPr>
          <w:rFonts w:ascii="Times New Roman" w:hAnsi="Times New Roman"/>
          <w:sz w:val="28"/>
        </w:rPr>
        <w:t>е</w:t>
      </w:r>
      <w:r>
        <w:rPr>
          <w:rFonts w:ascii="Times New Roman" w:hAnsi="Times New Roman"/>
          <w:sz w:val="28"/>
        </w:rPr>
        <w:t>нка.</w:t>
      </w:r>
    </w:p>
    <w:p>
      <w:pPr>
        <w:shd w:val="clear" w:fill="FFFFFF"/>
        <w:tabs>
          <w:tab w:val="left" w:pos="426" w:leader="none"/>
        </w:tabs>
        <w:spacing w:lineRule="auto" w:line="360" w:after="0" w:beforeAutospacing="0" w:afterAutospacing="0"/>
        <w:ind w:firstLine="567" w:right="55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При построении работы по развитию креативного мышления у детей </w:t>
      </w:r>
      <w:r>
        <w:rPr>
          <w:rFonts w:ascii="Times New Roman" w:hAnsi="Times New Roman"/>
          <w:sz w:val="28"/>
        </w:rPr>
        <w:t xml:space="preserve">необходимо </w:t>
      </w:r>
      <w:r>
        <w:rPr>
          <w:rFonts w:ascii="Times New Roman" w:hAnsi="Times New Roman"/>
          <w:sz w:val="28"/>
        </w:rPr>
        <w:t xml:space="preserve"> опира</w:t>
      </w:r>
      <w:r>
        <w:rPr>
          <w:rFonts w:ascii="Times New Roman" w:hAnsi="Times New Roman"/>
          <w:sz w:val="28"/>
        </w:rPr>
        <w:t>ть</w:t>
      </w:r>
      <w:r>
        <w:rPr>
          <w:rFonts w:ascii="Times New Roman" w:hAnsi="Times New Roman"/>
          <w:sz w:val="28"/>
        </w:rPr>
        <w:t xml:space="preserve">ся на соблюдение следующих </w:t>
      </w:r>
      <w:r>
        <w:rPr>
          <w:rFonts w:ascii="Times New Roman" w:hAnsi="Times New Roman"/>
          <w:b w:val="1"/>
          <w:sz w:val="28"/>
        </w:rPr>
        <w:t>принципов</w:t>
      </w:r>
      <w:r>
        <w:rPr>
          <w:rFonts w:ascii="Times New Roman" w:hAnsi="Times New Roman"/>
          <w:sz w:val="28"/>
        </w:rPr>
        <w:t>:</w:t>
      </w:r>
    </w:p>
    <w:p>
      <w:pPr>
        <w:shd w:val="clear" w:fill="FFFFFF"/>
        <w:tabs>
          <w:tab w:val="left" w:pos="426" w:leader="none"/>
        </w:tabs>
        <w:spacing w:lineRule="auto" w:line="360" w:after="0" w:beforeAutospacing="0" w:afterAutospacing="0"/>
        <w:ind w:right="55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организация взаимодействия педагога с детьми происходит только на основе сотрудничества и сотворчества;</w:t>
      </w:r>
    </w:p>
    <w:p>
      <w:pPr>
        <w:shd w:val="clear" w:fill="FFFFFF"/>
        <w:tabs>
          <w:tab w:val="left" w:pos="426" w:leader="none"/>
        </w:tabs>
        <w:spacing w:lineRule="auto" w:line="360" w:after="0" w:beforeAutospacing="0" w:afterAutospacing="0"/>
        <w:ind w:right="55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при планировании и проведении работы обязательно осуществляется уч</w:t>
      </w:r>
      <w:r>
        <w:rPr>
          <w:rFonts w:ascii="Times New Roman" w:hAnsi="Times New Roman"/>
          <w:sz w:val="28"/>
        </w:rPr>
        <w:t>е</w:t>
      </w:r>
      <w:r>
        <w:rPr>
          <w:rFonts w:ascii="Times New Roman" w:hAnsi="Times New Roman"/>
          <w:sz w:val="28"/>
        </w:rPr>
        <w:t xml:space="preserve">т возрастных и индивидуальных особенностей детей; </w:t>
      </w:r>
    </w:p>
    <w:p>
      <w:pPr>
        <w:shd w:val="clear" w:fill="FFFFFF"/>
        <w:tabs>
          <w:tab w:val="left" w:pos="426" w:leader="none"/>
        </w:tabs>
        <w:spacing w:lineRule="auto" w:line="360" w:after="0" w:beforeAutospacing="0" w:afterAutospacing="0"/>
        <w:ind w:right="55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обязательное уважение мнения реб</w:t>
      </w:r>
      <w:r>
        <w:rPr>
          <w:rFonts w:ascii="Times New Roman" w:hAnsi="Times New Roman"/>
          <w:sz w:val="28"/>
        </w:rPr>
        <w:t>е</w:t>
      </w:r>
      <w:r>
        <w:rPr>
          <w:rFonts w:ascii="Times New Roman" w:hAnsi="Times New Roman"/>
          <w:sz w:val="28"/>
        </w:rPr>
        <w:t>нка, его личностной позиции;</w:t>
      </w:r>
    </w:p>
    <w:p>
      <w:pPr>
        <w:shd w:val="clear" w:fill="FFFFFF"/>
        <w:tabs>
          <w:tab w:val="left" w:pos="426" w:leader="none"/>
        </w:tabs>
        <w:spacing w:lineRule="auto" w:line="360" w:after="0" w:beforeAutospacing="0" w:afterAutospacing="0"/>
        <w:ind w:right="55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педагог делает основной акцент на развитие креативности ребенка на основе рациональной интеграции видов деятельности;</w:t>
      </w:r>
    </w:p>
    <w:p>
      <w:pPr>
        <w:shd w:val="clear" w:fill="FFFFFF"/>
        <w:tabs>
          <w:tab w:val="left" w:pos="426" w:leader="none"/>
        </w:tabs>
        <w:spacing w:lineRule="auto" w:line="360" w:after="0" w:beforeAutospacing="0" w:afterAutospacing="0"/>
        <w:ind w:right="55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приоритетное использование форм и методов работы, прежде всего игровых, чтобы вызвать творческую активность, заинтересованность каждого ребенка.</w:t>
      </w:r>
    </w:p>
    <w:p>
      <w:pPr>
        <w:pStyle w:val="P4"/>
        <w:spacing w:lineRule="auto" w:line="360"/>
        <w:ind w:firstLine="567"/>
        <w:jc w:val="both"/>
        <w:rPr>
          <w:color w:val="auto"/>
          <w:sz w:val="28"/>
        </w:rPr>
      </w:pPr>
      <w:r>
        <w:rPr>
          <w:color w:val="auto"/>
          <w:sz w:val="28"/>
        </w:rPr>
        <w:t xml:space="preserve">Для развития креативного мышления дошкольников в дошкольном учреждении </w:t>
      </w:r>
      <w:r>
        <w:rPr>
          <w:color w:val="auto"/>
          <w:sz w:val="28"/>
        </w:rPr>
        <w:t xml:space="preserve"> используются следующие </w:t>
      </w:r>
      <w:r>
        <w:rPr>
          <w:b w:val="1"/>
          <w:color w:val="auto"/>
          <w:sz w:val="28"/>
        </w:rPr>
        <w:t xml:space="preserve">методы: </w:t>
      </w:r>
    </w:p>
    <w:p>
      <w:pPr>
        <w:pStyle w:val="P4"/>
        <w:numPr>
          <w:ilvl w:val="0"/>
          <w:numId w:val="12"/>
        </w:numPr>
        <w:tabs>
          <w:tab w:val="left" w:pos="426" w:leader="none"/>
        </w:tabs>
        <w:spacing w:lineRule="auto" w:line="360"/>
        <w:ind w:hanging="76" w:left="142"/>
        <w:jc w:val="both"/>
        <w:rPr>
          <w:color w:val="auto"/>
          <w:sz w:val="28"/>
        </w:rPr>
      </w:pPr>
      <w:r>
        <w:rPr>
          <w:b w:val="1"/>
          <w:color w:val="auto"/>
          <w:sz w:val="28"/>
        </w:rPr>
        <w:t>игровой метод</w:t>
      </w:r>
      <w:r>
        <w:rPr>
          <w:color w:val="auto"/>
          <w:sz w:val="28"/>
        </w:rPr>
        <w:t xml:space="preserve">, включающий в себя развивающие, познавательные игры; </w:t>
      </w:r>
    </w:p>
    <w:p>
      <w:pPr>
        <w:pStyle w:val="P4"/>
        <w:numPr>
          <w:ilvl w:val="0"/>
          <w:numId w:val="12"/>
        </w:numPr>
        <w:tabs>
          <w:tab w:val="left" w:pos="426" w:leader="none"/>
        </w:tabs>
        <w:spacing w:lineRule="auto" w:line="360"/>
        <w:ind w:hanging="76" w:left="142"/>
        <w:jc w:val="both"/>
        <w:rPr>
          <w:color w:val="auto"/>
          <w:sz w:val="28"/>
        </w:rPr>
      </w:pPr>
      <w:r>
        <w:rPr>
          <w:b w:val="1"/>
          <w:color w:val="auto"/>
          <w:sz w:val="28"/>
        </w:rPr>
        <w:t>метод проблемного обучения</w:t>
      </w:r>
      <w:r>
        <w:rPr>
          <w:color w:val="auto"/>
          <w:sz w:val="28"/>
        </w:rPr>
        <w:t xml:space="preserve">, позволяющий учить детей доказывать свою точку зрения, искать самостоятельно ответ на поставленную проблему; </w:t>
      </w:r>
    </w:p>
    <w:p>
      <w:pPr>
        <w:pStyle w:val="P4"/>
        <w:numPr>
          <w:ilvl w:val="0"/>
          <w:numId w:val="12"/>
        </w:numPr>
        <w:tabs>
          <w:tab w:val="left" w:pos="426" w:leader="none"/>
        </w:tabs>
        <w:spacing w:lineRule="auto" w:line="360"/>
        <w:ind w:hanging="76" w:left="142"/>
        <w:jc w:val="both"/>
        <w:rPr>
          <w:color w:val="auto"/>
          <w:sz w:val="28"/>
        </w:rPr>
      </w:pPr>
      <w:r>
        <w:rPr>
          <w:b w:val="1"/>
          <w:color w:val="auto"/>
          <w:sz w:val="28"/>
        </w:rPr>
        <w:t>метод развивающего обучения</w:t>
      </w:r>
      <w:r>
        <w:rPr>
          <w:color w:val="auto"/>
          <w:sz w:val="28"/>
        </w:rPr>
        <w:t xml:space="preserve">, ориентирующийся на потенциальные возможности детей и их реализацию через вовлечение в различные виды деятельности; </w:t>
      </w:r>
    </w:p>
    <w:p>
      <w:pPr>
        <w:pStyle w:val="P4"/>
        <w:numPr>
          <w:ilvl w:val="0"/>
          <w:numId w:val="12"/>
        </w:numPr>
        <w:tabs>
          <w:tab w:val="left" w:pos="426" w:leader="none"/>
        </w:tabs>
        <w:spacing w:lineRule="auto" w:line="360"/>
        <w:ind w:hanging="76" w:left="142"/>
        <w:jc w:val="both"/>
        <w:rPr>
          <w:color w:val="auto"/>
          <w:sz w:val="28"/>
        </w:rPr>
      </w:pPr>
      <w:r>
        <w:rPr>
          <w:b w:val="1"/>
          <w:color w:val="auto"/>
          <w:sz w:val="28"/>
        </w:rPr>
        <w:t>метод творческого обучения</w:t>
      </w:r>
      <w:r>
        <w:rPr>
          <w:color w:val="auto"/>
          <w:sz w:val="28"/>
        </w:rPr>
        <w:t xml:space="preserve">, способствующий раскрытию внутреннего потенциала детей; </w:t>
      </w:r>
    </w:p>
    <w:p>
      <w:pPr>
        <w:pStyle w:val="P4"/>
        <w:numPr>
          <w:ilvl w:val="0"/>
          <w:numId w:val="12"/>
        </w:numPr>
        <w:tabs>
          <w:tab w:val="left" w:pos="426" w:leader="none"/>
        </w:tabs>
        <w:spacing w:lineRule="auto" w:line="360"/>
        <w:ind w:hanging="76" w:left="142"/>
        <w:jc w:val="both"/>
        <w:rPr>
          <w:color w:val="auto"/>
          <w:sz w:val="28"/>
        </w:rPr>
      </w:pPr>
      <w:r>
        <w:rPr>
          <w:b w:val="1"/>
          <w:color w:val="auto"/>
          <w:sz w:val="28"/>
        </w:rPr>
        <w:t xml:space="preserve">метод мозговой атаки </w:t>
      </w:r>
      <w:r>
        <w:rPr>
          <w:color w:val="auto"/>
          <w:sz w:val="28"/>
        </w:rPr>
        <w:t xml:space="preserve">– коллективное решение проблемы, возникновение новых и оригинальных решений проблемных ситуаций; </w:t>
      </w:r>
    </w:p>
    <w:p>
      <w:pPr>
        <w:pStyle w:val="P4"/>
        <w:numPr>
          <w:ilvl w:val="0"/>
          <w:numId w:val="12"/>
        </w:numPr>
        <w:tabs>
          <w:tab w:val="left" w:pos="426" w:leader="none"/>
        </w:tabs>
        <w:spacing w:lineRule="auto" w:line="360"/>
        <w:ind w:hanging="76" w:left="142"/>
        <w:jc w:val="both"/>
        <w:rPr>
          <w:color w:val="auto"/>
          <w:sz w:val="28"/>
        </w:rPr>
      </w:pPr>
      <w:r>
        <w:rPr>
          <w:b w:val="1"/>
          <w:color w:val="auto"/>
          <w:sz w:val="28"/>
        </w:rPr>
        <w:t xml:space="preserve">метод «Мозгового штурма» </w:t>
      </w:r>
      <w:r>
        <w:rPr>
          <w:color w:val="auto"/>
          <w:sz w:val="28"/>
        </w:rPr>
        <w:t xml:space="preserve">- работа в подгруппе, предложение разных вариантов при решении определенной задачи. К примеру, коллективно создать композицию на тему дом, каждый предлагает, что будет в этом доме: круглые окна, вход с правой стороны, построен из камней; </w:t>
      </w:r>
    </w:p>
    <w:p>
      <w:pPr>
        <w:pStyle w:val="P4"/>
        <w:numPr>
          <w:ilvl w:val="0"/>
          <w:numId w:val="12"/>
        </w:numPr>
        <w:tabs>
          <w:tab w:val="left" w:pos="426" w:leader="none"/>
        </w:tabs>
        <w:spacing w:lineRule="auto" w:line="360"/>
        <w:ind w:hanging="76" w:left="142"/>
        <w:jc w:val="both"/>
        <w:rPr>
          <w:color w:val="auto"/>
          <w:sz w:val="28"/>
        </w:rPr>
      </w:pPr>
      <w:r>
        <w:rPr>
          <w:b w:val="1"/>
          <w:color w:val="auto"/>
          <w:sz w:val="28"/>
        </w:rPr>
        <w:t xml:space="preserve">метод фокальных объектов </w:t>
      </w:r>
      <w:r>
        <w:rPr>
          <w:color w:val="auto"/>
          <w:sz w:val="28"/>
        </w:rPr>
        <w:t xml:space="preserve">– придумывание чего – либо нового, видоизменение или улучшение привычного вида объекта, преобразование системы с помощью признаков случайно выбранных объектов; </w:t>
      </w:r>
    </w:p>
    <w:p>
      <w:pPr>
        <w:pStyle w:val="P4"/>
        <w:numPr>
          <w:ilvl w:val="0"/>
          <w:numId w:val="12"/>
        </w:numPr>
        <w:tabs>
          <w:tab w:val="left" w:pos="426" w:leader="none"/>
        </w:tabs>
        <w:spacing w:lineRule="auto" w:line="360"/>
        <w:ind w:hanging="76" w:left="142"/>
        <w:jc w:val="both"/>
        <w:rPr>
          <w:color w:val="auto"/>
          <w:sz w:val="28"/>
        </w:rPr>
      </w:pPr>
      <w:r>
        <w:rPr>
          <w:b w:val="1"/>
          <w:color w:val="auto"/>
          <w:sz w:val="28"/>
        </w:rPr>
        <w:t xml:space="preserve">метод творческих преобразований </w:t>
      </w:r>
      <w:r>
        <w:rPr>
          <w:color w:val="auto"/>
          <w:sz w:val="28"/>
        </w:rPr>
        <w:t xml:space="preserve">- изменения, которые произойдут в изучаемом явлении при применении к нему того или иного преобразования; </w:t>
      </w:r>
    </w:p>
    <w:p>
      <w:pPr>
        <w:pStyle w:val="P4"/>
        <w:numPr>
          <w:ilvl w:val="0"/>
          <w:numId w:val="12"/>
        </w:numPr>
        <w:tabs>
          <w:tab w:val="left" w:pos="426" w:leader="none"/>
        </w:tabs>
        <w:spacing w:lineRule="auto" w:line="360"/>
        <w:ind w:hanging="76" w:left="142"/>
        <w:jc w:val="both"/>
        <w:rPr>
          <w:color w:val="auto"/>
          <w:sz w:val="28"/>
        </w:rPr>
      </w:pPr>
      <w:r>
        <w:rPr>
          <w:b w:val="1"/>
          <w:color w:val="auto"/>
          <w:sz w:val="28"/>
        </w:rPr>
        <w:t xml:space="preserve">практический метод </w:t>
      </w:r>
      <w:r>
        <w:rPr>
          <w:color w:val="auto"/>
          <w:sz w:val="28"/>
        </w:rPr>
        <w:t xml:space="preserve">связан с применением знаний в практической деятельности, овладением умений и навыков посредством упражнений; </w:t>
      </w:r>
    </w:p>
    <w:p>
      <w:pPr>
        <w:pStyle w:val="P4"/>
        <w:numPr>
          <w:ilvl w:val="0"/>
          <w:numId w:val="12"/>
        </w:numPr>
        <w:tabs>
          <w:tab w:val="left" w:pos="426" w:leader="none"/>
        </w:tabs>
        <w:spacing w:lineRule="auto" w:line="360"/>
        <w:ind w:hanging="76" w:left="142"/>
        <w:jc w:val="both"/>
        <w:rPr>
          <w:color w:val="auto"/>
          <w:sz w:val="28"/>
        </w:rPr>
      </w:pPr>
      <w:r>
        <w:rPr>
          <w:b w:val="1"/>
          <w:color w:val="auto"/>
          <w:sz w:val="28"/>
        </w:rPr>
        <w:t xml:space="preserve">наглядный метод </w:t>
      </w:r>
      <w:r>
        <w:rPr>
          <w:color w:val="auto"/>
          <w:sz w:val="28"/>
        </w:rPr>
        <w:t xml:space="preserve">- целенаправленное, планомерное восприятие ребенком предметов и явлений окружающего мира, в котором активно взаимодействуют восприятие, мышление и речь; </w:t>
      </w:r>
    </w:p>
    <w:p>
      <w:pPr>
        <w:pStyle w:val="P4"/>
        <w:numPr>
          <w:ilvl w:val="0"/>
          <w:numId w:val="12"/>
        </w:numPr>
        <w:tabs>
          <w:tab w:val="left" w:pos="426" w:leader="none"/>
        </w:tabs>
        <w:spacing w:lineRule="auto" w:line="360"/>
        <w:ind w:hanging="76" w:left="142"/>
        <w:jc w:val="both"/>
        <w:rPr>
          <w:color w:val="auto"/>
          <w:sz w:val="28"/>
        </w:rPr>
      </w:pPr>
      <w:r>
        <w:rPr>
          <w:b w:val="1"/>
          <w:color w:val="auto"/>
          <w:sz w:val="28"/>
        </w:rPr>
        <w:t xml:space="preserve">метод провокаций </w:t>
      </w:r>
      <w:r>
        <w:rPr>
          <w:color w:val="auto"/>
          <w:sz w:val="28"/>
        </w:rPr>
        <w:t xml:space="preserve">- допущение специальной ошибки. </w:t>
      </w:r>
    </w:p>
    <w:p>
      <w:pPr>
        <w:shd w:val="clear" w:fill="FFFFFF"/>
        <w:tabs>
          <w:tab w:val="left" w:pos="426" w:leader="none"/>
        </w:tabs>
        <w:spacing w:lineRule="auto" w:line="360" w:after="0" w:beforeAutospacing="0" w:afterAutospacing="0"/>
        <w:ind w:hanging="0" w:right="55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</w:t>
      </w:r>
      <w:r>
        <w:rPr>
          <w:rFonts w:ascii="Times New Roman" w:hAnsi="Times New Roman"/>
          <w:sz w:val="28"/>
        </w:rPr>
        <w:t xml:space="preserve">Подводя итог сказанному, необходимо отдельно отметить ряд </w:t>
      </w:r>
      <w:r>
        <w:rPr>
          <w:rFonts w:ascii="Times New Roman" w:hAnsi="Times New Roman"/>
          <w:b w:val="1"/>
          <w:sz w:val="28"/>
        </w:rPr>
        <w:t>правил</w:t>
      </w:r>
      <w:r>
        <w:rPr>
          <w:rFonts w:ascii="Times New Roman" w:hAnsi="Times New Roman"/>
          <w:sz w:val="28"/>
        </w:rPr>
        <w:t xml:space="preserve">, которые </w:t>
      </w:r>
      <w:r>
        <w:rPr>
          <w:rFonts w:ascii="Times New Roman" w:hAnsi="Times New Roman"/>
          <w:sz w:val="28"/>
        </w:rPr>
        <w:t xml:space="preserve">необходимо соблюдать </w:t>
      </w:r>
      <w:r>
        <w:rPr>
          <w:rFonts w:ascii="Times New Roman" w:hAnsi="Times New Roman"/>
          <w:sz w:val="28"/>
        </w:rPr>
        <w:t xml:space="preserve"> при организации условий для развития потенциала детей с помощью привлечения их к различным занятиям по интересам:</w:t>
      </w:r>
    </w:p>
    <w:p>
      <w:pPr>
        <w:pStyle w:val="P2"/>
        <w:numPr>
          <w:ilvl w:val="0"/>
          <w:numId w:val="12"/>
        </w:numPr>
        <w:shd w:val="clear" w:fill="FFFFFF"/>
        <w:tabs>
          <w:tab w:val="left" w:pos="426" w:leader="none"/>
        </w:tabs>
        <w:spacing w:lineRule="auto" w:line="360" w:after="0" w:beforeAutospacing="0" w:afterAutospacing="0"/>
        <w:ind w:firstLine="66" w:left="0" w:right="55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уважать точку зрения </w:t>
      </w:r>
      <w:r>
        <w:rPr>
          <w:rFonts w:ascii="Times New Roman" w:hAnsi="Times New Roman"/>
          <w:sz w:val="28"/>
        </w:rPr>
        <w:fldChar w:fldCharType="begin"/>
      </w:r>
      <w:r>
        <w:rPr>
          <w:rFonts w:ascii="Times New Roman" w:hAnsi="Times New Roman"/>
          <w:sz w:val="28"/>
        </w:rPr>
        <w:instrText>HYPERLINK "http://raguda.ru/ou/diagnostika-umstvennogo-razvitija-detej.html" \t "_blank"</w:instrText>
      </w:r>
      <w:r>
        <w:rPr>
          <w:rFonts w:ascii="Times New Roman" w:hAnsi="Times New Roman"/>
          <w:sz w:val="28"/>
        </w:rPr>
        <w:fldChar w:fldCharType="separate"/>
      </w:r>
      <w:r>
        <w:rPr>
          <w:rFonts w:ascii="Times New Roman" w:hAnsi="Times New Roman"/>
          <w:sz w:val="28"/>
        </w:rPr>
        <w:t>воспитанника</w:t>
      </w:r>
      <w:r>
        <w:rPr>
          <w:rFonts w:ascii="Times New Roman" w:hAnsi="Times New Roman"/>
          <w:sz w:val="28"/>
        </w:rPr>
        <w:fldChar w:fldCharType="end"/>
      </w:r>
      <w:r>
        <w:rPr>
          <w:rFonts w:ascii="Times New Roman" w:hAnsi="Times New Roman"/>
          <w:sz w:val="28"/>
        </w:rPr>
        <w:t>, не мешать желанию ребенка сделать, показать, изобразить что-то по-своему;</w:t>
      </w:r>
    </w:p>
    <w:p>
      <w:pPr>
        <w:pStyle w:val="P2"/>
        <w:numPr>
          <w:ilvl w:val="0"/>
          <w:numId w:val="12"/>
        </w:numPr>
        <w:shd w:val="clear" w:fill="FFFFFF"/>
        <w:tabs>
          <w:tab w:val="left" w:pos="426" w:leader="none"/>
        </w:tabs>
        <w:spacing w:lineRule="auto" w:line="360" w:after="0" w:beforeAutospacing="0" w:afterAutospacing="0"/>
        <w:ind w:firstLine="66" w:left="0" w:right="55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предлагать детям больше делать свободных рисунков, словесных, звуковых, тактильных и вкусовых образов, интересных движений и других спонтанных творческих проявлений в ходе занятий;</w:t>
      </w:r>
    </w:p>
    <w:p>
      <w:pPr>
        <w:pStyle w:val="P2"/>
        <w:numPr>
          <w:ilvl w:val="0"/>
          <w:numId w:val="12"/>
        </w:numPr>
        <w:shd w:val="clear" w:fill="FFFFFF"/>
        <w:tabs>
          <w:tab w:val="left" w:pos="426" w:leader="none"/>
        </w:tabs>
        <w:spacing w:lineRule="auto" w:line="360" w:after="0" w:beforeAutospacing="0" w:afterAutospacing="0"/>
        <w:ind w:firstLine="66" w:left="0" w:right="55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проявлять безоценочность в отношении к детскому творчеству, не сравнивать с другими детьми, а только с ним же самим, с его прошлым опытом;</w:t>
      </w:r>
    </w:p>
    <w:p>
      <w:pPr>
        <w:pStyle w:val="P2"/>
        <w:numPr>
          <w:ilvl w:val="0"/>
          <w:numId w:val="12"/>
        </w:numPr>
        <w:shd w:val="clear" w:fill="FFFFFF"/>
        <w:tabs>
          <w:tab w:val="left" w:pos="426" w:leader="none"/>
        </w:tabs>
        <w:spacing w:lineRule="auto" w:line="360" w:after="0" w:beforeAutospacing="0" w:afterAutospacing="0"/>
        <w:ind w:firstLine="66" w:left="0" w:right="55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творить и играть вместе с детьми — в качестве рядового участника процесса;</w:t>
      </w:r>
    </w:p>
    <w:p>
      <w:pPr>
        <w:pStyle w:val="P2"/>
        <w:numPr>
          <w:ilvl w:val="0"/>
          <w:numId w:val="12"/>
        </w:numPr>
        <w:shd w:val="clear" w:fill="FFFFFF"/>
        <w:tabs>
          <w:tab w:val="left" w:pos="426" w:leader="none"/>
        </w:tabs>
        <w:spacing w:lineRule="auto" w:line="360" w:after="0" w:beforeAutospacing="0" w:afterAutospacing="0"/>
        <w:ind w:firstLine="66" w:left="0" w:right="55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не навязывать свою программу образов и действий, манеру изображения и мышления, свою веру, а, наоборот, пытаться понять логику воображения ребенка и встроиться в нее;</w:t>
      </w:r>
    </w:p>
    <w:p>
      <w:pPr>
        <w:pStyle w:val="P2"/>
        <w:numPr>
          <w:ilvl w:val="0"/>
          <w:numId w:val="12"/>
        </w:numPr>
        <w:shd w:val="clear" w:fill="FFFFFF"/>
        <w:tabs>
          <w:tab w:val="left" w:pos="426" w:leader="none"/>
        </w:tabs>
        <w:spacing w:lineRule="auto" w:line="360" w:after="0" w:beforeAutospacing="0" w:afterAutospacing="0"/>
        <w:ind w:firstLine="66" w:left="0" w:right="55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больше внимания уделять организации и поддержанию творческого процесса создания чего-то, а не результатам;</w:t>
      </w:r>
    </w:p>
    <w:p>
      <w:pPr>
        <w:pStyle w:val="P2"/>
        <w:numPr>
          <w:ilvl w:val="0"/>
          <w:numId w:val="12"/>
        </w:numPr>
        <w:shd w:val="clear" w:fill="FFFFFF"/>
        <w:tabs>
          <w:tab w:val="left" w:pos="426" w:leader="none"/>
        </w:tabs>
        <w:spacing w:lineRule="auto" w:line="360" w:after="0" w:beforeAutospacing="0" w:afterAutospacing="0"/>
        <w:ind w:firstLine="66" w:left="0" w:right="55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развивать чувство меры в отношении детей к какому-либо виду творческой деятельности, предлагая разнообразные интересные задания, включая в занятия психофизические разминки, упражнения обычной гимнастикой, поскольку это позволяет предотвратить однообразие, перенапряжение и переутомление;</w:t>
      </w:r>
    </w:p>
    <w:p>
      <w:pPr>
        <w:pStyle w:val="P2"/>
        <w:numPr>
          <w:ilvl w:val="0"/>
          <w:numId w:val="12"/>
        </w:numPr>
        <w:shd w:val="clear" w:fill="FFFFFF"/>
        <w:tabs>
          <w:tab w:val="left" w:pos="426" w:leader="none"/>
        </w:tabs>
        <w:spacing w:lineRule="auto" w:line="360" w:after="0" w:beforeAutospacing="0" w:afterAutospacing="0"/>
        <w:ind w:firstLine="66" w:left="0" w:right="55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поддерживать на занятиях преимущественно положительный эмоциональный тон у себя и у детей, веру в свои силы и в возможности каждого ребенка, дружелюбную интонацию голоса.</w:t>
      </w:r>
    </w:p>
    <w:p>
      <w:pPr>
        <w:shd w:val="clear" w:fill="FFFFFF"/>
        <w:tabs>
          <w:tab w:val="left" w:pos="426" w:leader="none"/>
        </w:tabs>
        <w:spacing w:lineRule="auto" w:line="360" w:after="0" w:beforeAutospacing="0" w:afterAutospacing="0"/>
        <w:ind w:firstLine="567" w:right="55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Работа по формированию креативных способностей будет эффективнее, при условии активного участия родителей. Причем, предоставление реб</w:t>
      </w:r>
      <w:r>
        <w:rPr>
          <w:rFonts w:ascii="Times New Roman" w:hAnsi="Times New Roman"/>
          <w:sz w:val="28"/>
        </w:rPr>
        <w:t>е</w:t>
      </w:r>
      <w:r>
        <w:rPr>
          <w:rFonts w:ascii="Times New Roman" w:hAnsi="Times New Roman"/>
          <w:sz w:val="28"/>
        </w:rPr>
        <w:t>нку свободы не исключает, а, наоборот, предполагает ненавязчивую, умную, доброжелательную помощь взрослых.</w:t>
      </w:r>
    </w:p>
    <w:p>
      <w:pPr>
        <w:shd w:val="clear" w:fill="FFFFFF"/>
        <w:tabs>
          <w:tab w:val="left" w:pos="426" w:leader="none"/>
        </w:tabs>
        <w:spacing w:lineRule="auto" w:line="360" w:after="0" w:beforeAutospacing="0" w:afterAutospacing="0"/>
        <w:ind w:firstLine="567" w:right="55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Самое главное здесь - не превращать свободу во вседозволенность, а помощь - в подсказку. К сожалению, подсказка - самый распростран</w:t>
      </w:r>
      <w:r>
        <w:rPr>
          <w:rFonts w:ascii="Times New Roman" w:hAnsi="Times New Roman"/>
          <w:sz w:val="28"/>
        </w:rPr>
        <w:t>е</w:t>
      </w:r>
      <w:r>
        <w:rPr>
          <w:rFonts w:ascii="Times New Roman" w:hAnsi="Times New Roman"/>
          <w:sz w:val="28"/>
        </w:rPr>
        <w:t>нный среди взрослых способ помощи детям, но она только вредит делу. Нельзя делать что-либо за реб</w:t>
      </w:r>
      <w:r>
        <w:rPr>
          <w:rFonts w:ascii="Times New Roman" w:hAnsi="Times New Roman"/>
          <w:sz w:val="28"/>
        </w:rPr>
        <w:t>е</w:t>
      </w:r>
      <w:r>
        <w:rPr>
          <w:rFonts w:ascii="Times New Roman" w:hAnsi="Times New Roman"/>
          <w:sz w:val="28"/>
        </w:rPr>
        <w:t>нка, если он может сделать сам. Нельзя думать за него, когда он сам может додуматься.</w:t>
      </w:r>
    </w:p>
    <w:p>
      <w:pPr>
        <w:shd w:val="clear" w:fill="FFFFFF"/>
        <w:spacing w:lineRule="auto" w:line="360" w:after="0" w:beforeAutospacing="0" w:afterAutospacing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Не вызывает сомнений, что именно формирование творческих способностей у дошкольников поможет нам «превратить» каждого ребенка в компетентную личность, способную адекватно мыслить, чувствовать и действовать в культурном обществе.</w:t>
      </w:r>
    </w:p>
    <w:p>
      <w:pPr>
        <w:spacing w:lineRule="auto" w:line="360" w:after="0" w:beforeAutospacing="0" w:afterAutospacing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         Сегодня все меняется очень быстро и гибкое мышление, как и умение перестраиваться, адаптироваться к новым ситуациям - это важные качества не только для детей, но и для взрослых. Поэтому нужно уделять должное внимание развитию креативного мышления и творческих навыков ребенка, самим избегать заштампованности суждений и шаблонности в обучении и воспитании подрастающего поколения. </w:t>
      </w:r>
    </w:p>
    <w:p>
      <w:pPr>
        <w:shd w:val="clear" w:fill="FFFFFF"/>
        <w:tabs>
          <w:tab w:val="left" w:pos="426" w:leader="none"/>
        </w:tabs>
        <w:spacing w:lineRule="auto" w:line="360" w:after="0" w:beforeAutospacing="0" w:afterAutospacing="0"/>
        <w:ind w:firstLine="567" w:right="55"/>
        <w:jc w:val="both"/>
        <w:rPr>
          <w:rFonts w:ascii="Times New Roman" w:hAnsi="Times New Roman"/>
          <w:sz w:val="28"/>
        </w:rPr>
      </w:pPr>
    </w:p>
    <w:p>
      <w:pPr>
        <w:shd w:val="clear" w:fill="FFFFFF"/>
        <w:spacing w:lineRule="auto" w:line="360" w:after="0" w:beforeAutospacing="0" w:afterAutospacing="0"/>
        <w:jc w:val="both"/>
        <w:rPr>
          <w:rFonts w:ascii="Times New Roman" w:hAnsi="Times New Roman"/>
          <w:sz w:val="28"/>
        </w:rPr>
      </w:pPr>
    </w:p>
    <w:sectPr>
      <w:type w:val="nextPage"/>
      <w:pgSz w:w="11906" w:h="16838" w:code="9"/>
      <w:pgMar w:left="1699" w:right="849" w:top="1137" w:bottom="1137" w:header="708" w:footer="708" w:gutter="0"/>
    </w:sectPr>
  </w:body>
</w:document>
</file>

<file path=word/numbering.xml><?xml version="1.0" encoding="utf-8"?>
<w:numbering xmlns:w="http://schemas.openxmlformats.org/wordprocessingml/2006/main">
  <w:abstractNum w:abstractNumId="0">
    <w:nsid w:val="06B626BC"/>
    <w:multiLevelType w:val="hybridMultilevel"/>
    <w:lvl w:ilvl="0" w:tplc="041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/>
      </w:rPr>
    </w:lvl>
    <w:lvl w:ilvl="1" w:tplc="041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/>
      </w:rPr>
    </w:lvl>
    <w:lvl w:ilvl="2" w:tplc="041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/>
      </w:rPr>
    </w:lvl>
    <w:lvl w:ilvl="3" w:tplc="041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/>
      </w:rPr>
    </w:lvl>
    <w:lvl w:ilvl="4" w:tplc="041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/>
      </w:rPr>
    </w:lvl>
    <w:lvl w:ilvl="5" w:tplc="041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/>
      </w:rPr>
    </w:lvl>
    <w:lvl w:ilvl="6" w:tplc="041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/>
      </w:rPr>
    </w:lvl>
    <w:lvl w:ilvl="7" w:tplc="041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/>
      </w:rPr>
    </w:lvl>
    <w:lvl w:ilvl="8" w:tplc="041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/>
      </w:rPr>
    </w:lvl>
  </w:abstractNum>
  <w:abstractNum w:abstractNumId="1">
    <w:nsid w:val="074F1EC9"/>
    <w:multiLevelType w:val="hybrid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left" w:pos="2880" w:leader="none"/>
        </w:tabs>
      </w:pPr>
      <w:rPr>
        <w:rFonts w:ascii="Wingdings" w:hAnsi="Wingdings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left" w:pos="3600" w:leader="none"/>
        </w:tabs>
      </w:pPr>
      <w:rPr>
        <w:rFonts w:ascii="Wingdings" w:hAnsi="Wingdings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left" w:pos="5040" w:leader="none"/>
        </w:tabs>
      </w:pPr>
      <w:rPr>
        <w:rFonts w:ascii="Wingdings" w:hAnsi="Wingdings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left" w:pos="5760" w:leader="none"/>
        </w:tabs>
      </w:pPr>
      <w:rPr>
        <w:rFonts w:ascii="Wingdings" w:hAnsi="Wingdings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  <w:sz w:val="20"/>
      </w:rPr>
    </w:lvl>
  </w:abstractNum>
  <w:abstractNum w:abstractNumId="2">
    <w:nsid w:val="141927DE"/>
    <w:multiLevelType w:val="hybridMultilevel"/>
    <w:lvl w:ilvl="0" w:tplc="041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/>
      </w:rPr>
    </w:lvl>
    <w:lvl w:ilvl="1" w:tplc="041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/>
      </w:rPr>
    </w:lvl>
    <w:lvl w:ilvl="2" w:tplc="041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/>
      </w:rPr>
    </w:lvl>
    <w:lvl w:ilvl="3" w:tplc="041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/>
      </w:rPr>
    </w:lvl>
    <w:lvl w:ilvl="4" w:tplc="041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/>
      </w:rPr>
    </w:lvl>
    <w:lvl w:ilvl="5" w:tplc="041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/>
      </w:rPr>
    </w:lvl>
    <w:lvl w:ilvl="6" w:tplc="041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/>
      </w:rPr>
    </w:lvl>
    <w:lvl w:ilvl="7" w:tplc="041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/>
      </w:rPr>
    </w:lvl>
    <w:lvl w:ilvl="8" w:tplc="041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/>
      </w:rPr>
    </w:lvl>
  </w:abstractNum>
  <w:abstractNum w:abstractNumId="3">
    <w:nsid w:val="1941082C"/>
    <w:multiLevelType w:val="hybrid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left" w:pos="2880" w:leader="none"/>
        </w:tabs>
      </w:pPr>
      <w:rPr>
        <w:rFonts w:ascii="Wingdings" w:hAnsi="Wingdings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left" w:pos="3600" w:leader="none"/>
        </w:tabs>
      </w:pPr>
      <w:rPr>
        <w:rFonts w:ascii="Wingdings" w:hAnsi="Wingdings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left" w:pos="5040" w:leader="none"/>
        </w:tabs>
      </w:pPr>
      <w:rPr>
        <w:rFonts w:ascii="Wingdings" w:hAnsi="Wingdings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left" w:pos="5760" w:leader="none"/>
        </w:tabs>
      </w:pPr>
      <w:rPr>
        <w:rFonts w:ascii="Wingdings" w:hAnsi="Wingdings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  <w:sz w:val="20"/>
      </w:rPr>
    </w:lvl>
  </w:abstractNum>
  <w:abstractNum w:abstractNumId="4">
    <w:nsid w:val="341555E8"/>
    <w:multiLevelType w:val="hybridMultilevel"/>
    <w:lvl w:ilvl="0" w:tplc="0419000F">
      <w:start w:val="1"/>
      <w:numFmt w:val="decimal"/>
      <w:suff w:val="tab"/>
      <w:lvlText w:val="%1."/>
      <w:lvlJc w:val="left"/>
      <w:pPr>
        <w:ind w:hanging="360" w:left="360"/>
      </w:pPr>
      <w:rPr/>
    </w:lvl>
    <w:lvl w:ilvl="1" w:tplc="04190019">
      <w:start w:val="1"/>
      <w:numFmt w:val="lowerLetter"/>
      <w:suff w:val="tab"/>
      <w:lvlText w:val="%2."/>
      <w:lvlJc w:val="left"/>
      <w:pPr>
        <w:ind w:hanging="360" w:left="108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180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252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24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396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468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540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120"/>
      </w:pPr>
      <w:rPr/>
    </w:lvl>
  </w:abstractNum>
  <w:abstractNum w:abstractNumId="5">
    <w:nsid w:val="3779664F"/>
    <w:multiLevelType w:val="hybrid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left" w:pos="2880" w:leader="none"/>
        </w:tabs>
      </w:pPr>
      <w:rPr>
        <w:rFonts w:ascii="Wingdings" w:hAnsi="Wingdings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left" w:pos="3600" w:leader="none"/>
        </w:tabs>
      </w:pPr>
      <w:rPr>
        <w:rFonts w:ascii="Wingdings" w:hAnsi="Wingdings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left" w:pos="5040" w:leader="none"/>
        </w:tabs>
      </w:pPr>
      <w:rPr>
        <w:rFonts w:ascii="Wingdings" w:hAnsi="Wingdings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left" w:pos="5760" w:leader="none"/>
        </w:tabs>
      </w:pPr>
      <w:rPr>
        <w:rFonts w:ascii="Wingdings" w:hAnsi="Wingdings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  <w:sz w:val="20"/>
      </w:rPr>
    </w:lvl>
  </w:abstractNum>
  <w:abstractNum w:abstractNumId="6">
    <w:nsid w:val="3FF1469C"/>
    <w:multiLevelType w:val="hybridMultilevel"/>
    <w:lvl w:ilvl="0" w:tplc="041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/>
      </w:rPr>
    </w:lvl>
    <w:lvl w:ilvl="1" w:tplc="041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/>
      </w:rPr>
    </w:lvl>
    <w:lvl w:ilvl="2" w:tplc="041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/>
      </w:rPr>
    </w:lvl>
    <w:lvl w:ilvl="3" w:tplc="041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/>
      </w:rPr>
    </w:lvl>
    <w:lvl w:ilvl="4" w:tplc="041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/>
      </w:rPr>
    </w:lvl>
    <w:lvl w:ilvl="5" w:tplc="041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/>
      </w:rPr>
    </w:lvl>
    <w:lvl w:ilvl="6" w:tplc="041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/>
      </w:rPr>
    </w:lvl>
    <w:lvl w:ilvl="7" w:tplc="041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/>
      </w:rPr>
    </w:lvl>
    <w:lvl w:ilvl="8" w:tplc="041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/>
      </w:rPr>
    </w:lvl>
  </w:abstractNum>
  <w:abstractNum w:abstractNumId="7">
    <w:nsid w:val="605B3D0D"/>
    <w:multiLevelType w:val="hybridMultilevel"/>
    <w:lvl w:ilvl="0" w:tplc="041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/>
      </w:rPr>
    </w:lvl>
    <w:lvl w:ilvl="1" w:tplc="041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/>
      </w:rPr>
    </w:lvl>
    <w:lvl w:ilvl="2" w:tplc="041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/>
      </w:rPr>
    </w:lvl>
    <w:lvl w:ilvl="3" w:tplc="041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/>
      </w:rPr>
    </w:lvl>
    <w:lvl w:ilvl="4" w:tplc="041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/>
      </w:rPr>
    </w:lvl>
    <w:lvl w:ilvl="5" w:tplc="041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/>
      </w:rPr>
    </w:lvl>
    <w:lvl w:ilvl="6" w:tplc="041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/>
      </w:rPr>
    </w:lvl>
    <w:lvl w:ilvl="7" w:tplc="041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/>
      </w:rPr>
    </w:lvl>
    <w:lvl w:ilvl="8" w:tplc="041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/>
      </w:rPr>
    </w:lvl>
  </w:abstractNum>
  <w:abstractNum w:abstractNumId="8">
    <w:nsid w:val="6439225D"/>
    <w:multiLevelType w:val="hybridMultilevel"/>
    <w:lvl w:ilvl="0" w:tplc="041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/>
      </w:rPr>
    </w:lvl>
    <w:lvl w:ilvl="1" w:tplc="041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/>
      </w:rPr>
    </w:lvl>
    <w:lvl w:ilvl="2" w:tplc="041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/>
      </w:rPr>
    </w:lvl>
    <w:lvl w:ilvl="3" w:tplc="041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/>
      </w:rPr>
    </w:lvl>
    <w:lvl w:ilvl="4" w:tplc="041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/>
      </w:rPr>
    </w:lvl>
    <w:lvl w:ilvl="5" w:tplc="041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/>
      </w:rPr>
    </w:lvl>
    <w:lvl w:ilvl="6" w:tplc="041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/>
      </w:rPr>
    </w:lvl>
    <w:lvl w:ilvl="7" w:tplc="041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/>
      </w:rPr>
    </w:lvl>
    <w:lvl w:ilvl="8" w:tplc="041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/>
      </w:rPr>
    </w:lvl>
  </w:abstractNum>
  <w:abstractNum w:abstractNumId="9">
    <w:nsid w:val="66244A75"/>
    <w:multiLevelType w:val="hybridMultilevel"/>
    <w:lvl w:ilvl="0" w:tplc="041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/>
      </w:rPr>
    </w:lvl>
    <w:lvl w:ilvl="1" w:tplc="041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/>
      </w:rPr>
    </w:lvl>
    <w:lvl w:ilvl="2" w:tplc="041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/>
      </w:rPr>
    </w:lvl>
    <w:lvl w:ilvl="3" w:tplc="041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/>
      </w:rPr>
    </w:lvl>
    <w:lvl w:ilvl="4" w:tplc="041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/>
      </w:rPr>
    </w:lvl>
    <w:lvl w:ilvl="5" w:tplc="041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/>
      </w:rPr>
    </w:lvl>
    <w:lvl w:ilvl="6" w:tplc="041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/>
      </w:rPr>
    </w:lvl>
    <w:lvl w:ilvl="7" w:tplc="041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/>
      </w:rPr>
    </w:lvl>
    <w:lvl w:ilvl="8" w:tplc="041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/>
      </w:rPr>
    </w:lvl>
  </w:abstractNum>
  <w:abstractNum w:abstractNumId="10">
    <w:nsid w:val="6AEE679A"/>
    <w:multiLevelType w:val="hybridMultilevel"/>
    <w:lvl w:ilvl="0" w:tplc="041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/>
      </w:rPr>
    </w:lvl>
    <w:lvl w:ilvl="1" w:tplc="041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/>
      </w:rPr>
    </w:lvl>
    <w:lvl w:ilvl="2" w:tplc="041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/>
      </w:rPr>
    </w:lvl>
    <w:lvl w:ilvl="3" w:tplc="041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/>
      </w:rPr>
    </w:lvl>
    <w:lvl w:ilvl="4" w:tplc="041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/>
      </w:rPr>
    </w:lvl>
    <w:lvl w:ilvl="5" w:tplc="041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/>
      </w:rPr>
    </w:lvl>
    <w:lvl w:ilvl="6" w:tplc="041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/>
      </w:rPr>
    </w:lvl>
    <w:lvl w:ilvl="7" w:tplc="041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/>
      </w:rPr>
    </w:lvl>
    <w:lvl w:ilvl="8" w:tplc="041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/>
      </w:rPr>
    </w:lvl>
  </w:abstractNum>
  <w:abstractNum w:abstractNumId="11">
    <w:nsid w:val="796E404F"/>
    <w:multiLevelType w:val="hybridMultilevel"/>
    <w:lvl w:ilvl="0" w:tplc="041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/>
      </w:rPr>
    </w:lvl>
    <w:lvl w:ilvl="1" w:tplc="041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/>
      </w:rPr>
    </w:lvl>
    <w:lvl w:ilvl="2" w:tplc="041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/>
      </w:rPr>
    </w:lvl>
    <w:lvl w:ilvl="3" w:tplc="041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/>
      </w:rPr>
    </w:lvl>
    <w:lvl w:ilvl="4" w:tplc="041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/>
      </w:rPr>
    </w:lvl>
    <w:lvl w:ilvl="5" w:tplc="041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/>
      </w:rPr>
    </w:lvl>
    <w:lvl w:ilvl="6" w:tplc="041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/>
      </w:rPr>
    </w:lvl>
    <w:lvl w:ilvl="7" w:tplc="041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/>
      </w:rPr>
    </w:lvl>
    <w:lvl w:ilvl="8" w:tplc="041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/>
      </w:rPr>
    </w:lvl>
  </w:abstractNum>
  <w:abstractNum w:abstractNumId="12">
    <w:nsid w:val="2C55BC3B"/>
    <w:multiLevelType w:val="hybridMultilevel"/>
    <w:lvl w:ilvl="0" w:tplc="1074F83F">
      <w:start w:val="1"/>
      <w:numFmt w:val="bullet"/>
      <w:suff w:val="tab"/>
      <w:lvlText w:val="·"/>
      <w:lvlJc w:val="left"/>
      <w:pPr>
        <w:ind w:hanging="354" w:left="862"/>
      </w:pPr>
      <w:rPr>
        <w:rFonts w:ascii="Symbol" w:hAnsi="Symbol"/>
      </w:rPr>
    </w:lvl>
    <w:lvl w:ilvl="1" w:tplc="60DA9720">
      <w:start w:val="1"/>
      <w:numFmt w:val="bullet"/>
      <w:suff w:val="tab"/>
      <w:lvlText w:val="o"/>
      <w:lvlJc w:val="left"/>
      <w:pPr>
        <w:ind w:hanging="354" w:left="1582"/>
      </w:pPr>
      <w:rPr>
        <w:rFonts w:ascii="Symbol" w:hAnsi="Symbol"/>
      </w:rPr>
    </w:lvl>
    <w:lvl w:ilvl="2" w:tplc="6929FE9C">
      <w:start w:val="1"/>
      <w:numFmt w:val="bullet"/>
      <w:suff w:val="tab"/>
      <w:lvlText w:val="·"/>
      <w:lvlJc w:val="left"/>
      <w:pPr>
        <w:ind w:hanging="354" w:left="2302"/>
      </w:pPr>
      <w:rPr>
        <w:rFonts w:ascii="Symbol" w:hAnsi="Symbol"/>
      </w:rPr>
    </w:lvl>
    <w:lvl w:ilvl="3" w:tplc="247F76E4">
      <w:start w:val="1"/>
      <w:numFmt w:val="bullet"/>
      <w:suff w:val="tab"/>
      <w:lvlText w:val="o"/>
      <w:lvlJc w:val="left"/>
      <w:pPr>
        <w:ind w:hanging="354" w:left="3022"/>
      </w:pPr>
      <w:rPr>
        <w:rFonts w:ascii="Symbol" w:hAnsi="Symbol"/>
      </w:rPr>
    </w:lvl>
    <w:lvl w:ilvl="4" w:tplc="10DD07C4">
      <w:start w:val="1"/>
      <w:numFmt w:val="bullet"/>
      <w:suff w:val="tab"/>
      <w:lvlText w:val="·"/>
      <w:lvlJc w:val="left"/>
      <w:pPr>
        <w:ind w:hanging="354" w:left="3742"/>
      </w:pPr>
      <w:rPr>
        <w:rFonts w:ascii="Symbol" w:hAnsi="Symbol"/>
      </w:rPr>
    </w:lvl>
    <w:lvl w:ilvl="5" w:tplc="3713FD12">
      <w:start w:val="1"/>
      <w:numFmt w:val="bullet"/>
      <w:suff w:val="tab"/>
      <w:lvlText w:val="o"/>
      <w:lvlJc w:val="left"/>
      <w:pPr>
        <w:ind w:hanging="354" w:left="4462"/>
      </w:pPr>
      <w:rPr>
        <w:rFonts w:ascii="Symbol" w:hAnsi="Symbol"/>
      </w:rPr>
    </w:lvl>
    <w:lvl w:ilvl="6" w:tplc="4D9E72E9">
      <w:start w:val="1"/>
      <w:numFmt w:val="bullet"/>
      <w:suff w:val="tab"/>
      <w:lvlText w:val="·"/>
      <w:lvlJc w:val="left"/>
      <w:pPr>
        <w:ind w:hanging="354" w:left="5182"/>
      </w:pPr>
      <w:rPr>
        <w:rFonts w:ascii="Symbol" w:hAnsi="Symbol"/>
      </w:rPr>
    </w:lvl>
    <w:lvl w:ilvl="7" w:tplc="775112AC">
      <w:start w:val="1"/>
      <w:numFmt w:val="bullet"/>
      <w:suff w:val="tab"/>
      <w:lvlText w:val="o"/>
      <w:lvlJc w:val="left"/>
      <w:pPr>
        <w:ind w:hanging="354" w:left="5902"/>
      </w:pPr>
      <w:rPr>
        <w:rFonts w:ascii="Symbol" w:hAnsi="Symbol"/>
      </w:rPr>
    </w:lvl>
    <w:lvl w:ilvl="8" w:tplc="170DCDDE">
      <w:start w:val="1"/>
      <w:numFmt w:val="bullet"/>
      <w:suff w:val="tab"/>
      <w:lvlText w:val="·"/>
      <w:lvlJc w:val="left"/>
      <w:pPr>
        <w:ind w:hanging="354" w:left="6622"/>
      </w:pPr>
      <w:rPr>
        <w:rFonts w:ascii="Symbol" w:hAnsi="Symbol"/>
      </w:rPr>
    </w:lvl>
  </w:abstractNum>
  <w:num w:numId="1">
    <w:abstractNumId w:val="1"/>
  </w:num>
  <w:num w:numId="2">
    <w:abstractNumId w:val="3"/>
  </w:num>
  <w:num w:numId="3">
    <w:abstractNumId w:val="5"/>
  </w:num>
  <w:num w:numId="4">
    <w:abstractNumId w:val="6"/>
  </w:num>
  <w:num w:numId="5">
    <w:abstractNumId w:val="10"/>
  </w:num>
  <w:num w:numId="6">
    <w:abstractNumId w:val="2"/>
  </w:num>
  <w:num w:numId="7">
    <w:abstractNumId w:val="8"/>
  </w:num>
  <w:num w:numId="8">
    <w:abstractNumId w:val="11"/>
  </w:num>
  <w:num w:numId="9">
    <w:abstractNumId w:val="9"/>
  </w:num>
  <w:num w:numId="10">
    <w:abstractNumId w:val="0"/>
  </w:num>
  <w:num w:numId="11">
    <w:abstractNumId w:val="4"/>
  </w:num>
  <w:num w:numId="12">
    <w:abstractNumId w:val="7"/>
  </w:num>
  <w:num w:numId="13">
    <w:abstractNumId w:val="12"/>
  </w:num>
</w:numbering>
</file>

<file path=word/settings.xml><?xml version="1.0" encoding="utf-8"?>
<w:settings xmlns:w="http://schemas.openxmlformats.org/wordprocessingml/2006/main">
  <w:displayBackgroundShape w:val="0"/>
  <w:defaultTabStop w:val="708"/>
  <w:autoHyphenation w:val="0"/>
  <w:evenAndOddHeaders w:val="0"/>
  <w:clrSchemeMapping/>
</w:settings>
</file>

<file path=word/styles.xml><?xml version="1.0" encoding="utf-8"?>
<w:styles xmlns:w="http://schemas.openxmlformats.org/wordprocessingml/2006/main">
  <w:docDefaults>
    <w:rPrDefault>
      <w:rPr>
        <w:rFonts w:ascii="Calibri" w:hAnsi="Calibri"/>
        <w:b w:val="0"/>
        <w:i w:val="0"/>
        <w:caps w:val="0"/>
        <w:strike w:val="0"/>
        <w:noProof w:val="0"/>
        <w:vanish w:val="0"/>
        <w:color w:val="auto"/>
        <w:sz w:val="22"/>
        <w:u w:val="none"/>
        <w:vertAlign w:val="baseline"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76" w:before="0" w:after="20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qFormat/>
    <w:pPr/>
    <w:rPr/>
  </w:style>
  <w:style w:type="paragraph" w:styleId="P1">
    <w:name w:val="Balloon Text"/>
    <w:basedOn w:val="P0"/>
    <w:link w:val="C4"/>
    <w:semiHidden/>
    <w:pPr>
      <w:spacing w:lineRule="auto" w:line="240" w:after="0" w:beforeAutospacing="0" w:afterAutospacing="0"/>
    </w:pPr>
    <w:rPr>
      <w:rFonts w:ascii="Tahoma" w:hAnsi="Tahoma"/>
      <w:sz w:val="16"/>
    </w:rPr>
  </w:style>
  <w:style w:type="paragraph" w:styleId="P2">
    <w:name w:val="List Paragraph"/>
    <w:basedOn w:val="P0"/>
    <w:qFormat/>
    <w:pPr>
      <w:ind w:left="720"/>
      <w:contextualSpacing w:val="1"/>
    </w:pPr>
    <w:rPr/>
  </w:style>
  <w:style w:type="paragraph" w:styleId="P3">
    <w:name w:val="Normal (Web)"/>
    <w:basedOn w:val="P0"/>
    <w:pPr>
      <w:spacing w:lineRule="auto" w:line="240" w:before="100" w:after="100" w:beforeAutospacing="1" w:afterAutospacing="1"/>
    </w:pPr>
    <w:rPr>
      <w:rFonts w:ascii="Times New Roman" w:hAnsi="Times New Roman"/>
      <w:sz w:val="24"/>
    </w:rPr>
  </w:style>
  <w:style w:type="paragraph" w:styleId="P4">
    <w:name w:val="Default"/>
    <w:pPr>
      <w:spacing w:lineRule="auto" w:line="240" w:after="0" w:beforeAutospacing="0" w:afterAutospacing="0"/>
    </w:pPr>
    <w:rPr>
      <w:rFonts w:ascii="Times New Roman" w:hAnsi="Times New Roman"/>
      <w:color w:val="000000"/>
      <w:sz w:val="24"/>
    </w:rPr>
  </w:style>
  <w:style w:type="paragraph" w:styleId="P5">
    <w:name w:val="annotation text"/>
    <w:basedOn w:val="P0"/>
    <w:link w:val="C6"/>
    <w:semiHidden/>
    <w:pPr>
      <w:spacing w:lineRule="auto" w:line="240" w:beforeAutospacing="0" w:afterAutospacing="0"/>
    </w:pPr>
    <w:rPr>
      <w:sz w:val="20"/>
    </w:rPr>
  </w:style>
  <w:style w:type="paragraph" w:styleId="P6">
    <w:name w:val="annotation subject"/>
    <w:basedOn w:val="P5"/>
    <w:next w:val="P5"/>
    <w:link w:val="C7"/>
    <w:semiHidden/>
    <w:pPr/>
    <w:rPr>
      <w:b w:val="1"/>
    </w:rPr>
  </w:style>
  <w:style w:type="character" w:styleId="C0" w:default="1">
    <w:name w:val="Default Paragraph Font"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semiHidden/>
    <w:rPr>
      <w:color w:val="0000FF"/>
      <w:u w:val="single"/>
    </w:rPr>
  </w:style>
  <w:style w:type="character" w:styleId="C3">
    <w:name w:val="im-mess-stack--tools"/>
    <w:basedOn w:val="C0"/>
    <w:rPr/>
  </w:style>
  <w:style w:type="character" w:styleId="C4">
    <w:name w:val="Текст выноски Знак"/>
    <w:basedOn w:val="C0"/>
    <w:link w:val="P1"/>
    <w:semiHidden/>
    <w:rPr>
      <w:rFonts w:ascii="Tahoma" w:hAnsi="Tahoma"/>
      <w:sz w:val="16"/>
    </w:rPr>
  </w:style>
  <w:style w:type="character" w:styleId="C5">
    <w:name w:val="annotation reference"/>
    <w:basedOn w:val="C0"/>
    <w:semiHidden/>
    <w:rPr>
      <w:sz w:val="16"/>
    </w:rPr>
  </w:style>
  <w:style w:type="character" w:styleId="C6">
    <w:name w:val="Текст примечания Знак"/>
    <w:basedOn w:val="C0"/>
    <w:link w:val="P5"/>
    <w:semiHidden/>
    <w:rPr>
      <w:sz w:val="20"/>
    </w:rPr>
  </w:style>
  <w:style w:type="character" w:styleId="C7">
    <w:name w:val="Тема примечания Знак"/>
    <w:basedOn w:val="C6"/>
    <w:link w:val="P6"/>
    <w:semiHidden/>
    <w:rPr>
      <w:b w:val="1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/Relationships>
</file>